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E1" w:rsidRPr="00821190" w:rsidRDefault="008943B7" w:rsidP="006A1DE1">
      <w:pPr>
        <w:pStyle w:val="Body"/>
        <w:jc w:val="center"/>
        <w:rPr>
          <w:rFonts w:ascii="Verdana" w:hAnsi="Verdana"/>
          <w:b/>
          <w:noProof/>
          <w:sz w:val="36"/>
          <w:szCs w:val="36"/>
          <w:lang w:val="en-GB"/>
        </w:rPr>
      </w:pPr>
      <w:r w:rsidRPr="00821190">
        <w:rPr>
          <w:rFonts w:ascii="Verdana" w:hAnsi="Verdana"/>
          <w:b/>
          <w:bCs/>
          <w:noProof/>
          <w:sz w:val="36"/>
          <w:szCs w:val="36"/>
          <w:lang w:val="en-GB"/>
        </w:rPr>
        <w:t>LIFE BEGINS ON THE TERRACE IN JUNE</w:t>
      </w:r>
      <w:r w:rsidR="006A1DE1" w:rsidRPr="00821190">
        <w:rPr>
          <w:rFonts w:ascii="Verdana" w:hAnsi="Verdana"/>
          <w:b/>
          <w:bCs/>
          <w:noProof/>
          <w:sz w:val="36"/>
          <w:szCs w:val="36"/>
          <w:lang w:val="en-GB"/>
        </w:rPr>
        <w:t xml:space="preserve"> WITH SEA HOMES</w:t>
      </w:r>
      <w:r w:rsidR="00B4431C">
        <w:rPr>
          <w:rFonts w:ascii="Verdana" w:hAnsi="Verdana"/>
          <w:b/>
          <w:bCs/>
          <w:noProof/>
          <w:sz w:val="36"/>
          <w:szCs w:val="36"/>
          <w:lang w:val="en-GB"/>
        </w:rPr>
        <w:t xml:space="preserve"> </w:t>
      </w:r>
    </w:p>
    <w:p w:rsidR="004702D9" w:rsidRPr="00821190" w:rsidRDefault="004702D9" w:rsidP="008A23BA">
      <w:pPr>
        <w:pStyle w:val="Body"/>
        <w:jc w:val="center"/>
        <w:rPr>
          <w:rFonts w:ascii="Verdana" w:eastAsia="Bodoni SvtyTwo ITC TT-Bold" w:hAnsi="Verdana" w:cs="Bodoni SvtyTwo ITC TT-Bold"/>
          <w:b/>
          <w:noProof/>
          <w:sz w:val="36"/>
          <w:szCs w:val="36"/>
          <w:lang w:val="en-GB"/>
        </w:rPr>
      </w:pPr>
    </w:p>
    <w:p w:rsidR="004702D9" w:rsidRPr="00821190" w:rsidRDefault="006A1DE1" w:rsidP="008A23BA">
      <w:pPr>
        <w:pStyle w:val="Body"/>
        <w:jc w:val="both"/>
        <w:rPr>
          <w:rFonts w:ascii="Verdana" w:eastAsia="Bodoni SvtyTwo ITC TT-Bold" w:hAnsi="Verdana" w:cs="Bodoni SvtyTwo ITC TT-Bold"/>
          <w:noProof/>
          <w:sz w:val="20"/>
          <w:szCs w:val="20"/>
          <w:lang w:val="en-GB"/>
        </w:rPr>
      </w:pPr>
      <w:r w:rsidRPr="00821190">
        <w:rPr>
          <w:rFonts w:ascii="Verdana" w:hAnsi="Verdana"/>
          <w:noProof/>
          <w:sz w:val="20"/>
          <w:szCs w:val="20"/>
          <w:lang w:val="en-GB"/>
        </w:rPr>
        <w:t>Y</w:t>
      </w:r>
      <w:r w:rsidR="00303F74" w:rsidRPr="00821190">
        <w:rPr>
          <w:rFonts w:ascii="Verdana" w:hAnsi="Verdana"/>
          <w:noProof/>
          <w:sz w:val="20"/>
          <w:szCs w:val="20"/>
          <w:lang w:val="en-GB"/>
        </w:rPr>
        <w:t xml:space="preserve">ou can spend all </w:t>
      </w:r>
      <w:r w:rsidRPr="00821190">
        <w:rPr>
          <w:rFonts w:ascii="Verdana" w:hAnsi="Verdana"/>
          <w:noProof/>
          <w:sz w:val="20"/>
          <w:szCs w:val="20"/>
          <w:lang w:val="en-GB"/>
        </w:rPr>
        <w:t>four</w:t>
      </w:r>
      <w:r w:rsidR="00303F74" w:rsidRPr="00821190">
        <w:rPr>
          <w:rFonts w:ascii="Verdana" w:hAnsi="Verdana"/>
          <w:noProof/>
          <w:sz w:val="20"/>
          <w:szCs w:val="20"/>
          <w:lang w:val="en-GB"/>
        </w:rPr>
        <w:t xml:space="preserve"> seasons on the terrrace </w:t>
      </w:r>
      <w:r w:rsidR="00B4431C">
        <w:rPr>
          <w:rFonts w:ascii="Verdana" w:hAnsi="Verdana"/>
          <w:noProof/>
          <w:sz w:val="20"/>
          <w:szCs w:val="20"/>
          <w:lang w:val="en-GB"/>
        </w:rPr>
        <w:t>at</w:t>
      </w:r>
      <w:r w:rsidR="00303F74" w:rsidRPr="00821190">
        <w:rPr>
          <w:rFonts w:ascii="Verdana" w:hAnsi="Verdana"/>
          <w:noProof/>
          <w:sz w:val="20"/>
          <w:szCs w:val="20"/>
          <w:lang w:val="en-GB"/>
        </w:rPr>
        <w:t xml:space="preserve"> the exclusive Sea Homes living project</w:t>
      </w:r>
      <w:r w:rsidRPr="00821190">
        <w:rPr>
          <w:rFonts w:ascii="Verdana" w:hAnsi="Verdana"/>
          <w:noProof/>
          <w:sz w:val="20"/>
          <w:szCs w:val="20"/>
          <w:lang w:val="en-GB"/>
        </w:rPr>
        <w:t xml:space="preserve"> in Paşalimanı, Çeşme’s most cherished bay</w:t>
      </w:r>
      <w:r w:rsidR="00303F74" w:rsidRPr="00821190">
        <w:rPr>
          <w:rFonts w:ascii="Verdana" w:hAnsi="Verdana"/>
          <w:noProof/>
          <w:sz w:val="20"/>
          <w:szCs w:val="20"/>
          <w:lang w:val="en-GB"/>
        </w:rPr>
        <w:t>. With expansive terraces and outstanding views, life in Sea Homes living spaces is something else. The exclusive Sea Homes experience comes with the luxury of hot thermal spas, the unrivalled flavours of Chef Murat Bozok’s</w:t>
      </w:r>
      <w:r w:rsidR="00B4431C">
        <w:rPr>
          <w:rFonts w:ascii="Verdana" w:hAnsi="Verdana"/>
          <w:noProof/>
          <w:sz w:val="20"/>
          <w:szCs w:val="20"/>
          <w:lang w:val="en-GB"/>
        </w:rPr>
        <w:t xml:space="preserve"> </w:t>
      </w:r>
      <w:r w:rsidR="00303F74" w:rsidRPr="00821190">
        <w:rPr>
          <w:rFonts w:ascii="Verdana" w:hAnsi="Verdana"/>
          <w:noProof/>
          <w:sz w:val="20"/>
          <w:szCs w:val="20"/>
          <w:lang w:val="en-GB"/>
        </w:rPr>
        <w:t>‘Sea Homes Paşalimanı Restaurant by Murat Bozok’</w:t>
      </w:r>
      <w:r w:rsidR="00B4431C">
        <w:rPr>
          <w:rFonts w:ascii="Verdana" w:hAnsi="Verdana"/>
          <w:noProof/>
          <w:sz w:val="20"/>
          <w:szCs w:val="20"/>
          <w:lang w:val="en-GB"/>
        </w:rPr>
        <w:t xml:space="preserve"> and</w:t>
      </w:r>
      <w:r w:rsidR="00303F74" w:rsidRPr="00821190">
        <w:rPr>
          <w:rFonts w:ascii="Verdana" w:hAnsi="Verdana"/>
          <w:noProof/>
          <w:sz w:val="20"/>
          <w:szCs w:val="20"/>
          <w:lang w:val="en-GB"/>
        </w:rPr>
        <w:t xml:space="preserve"> much more.</w:t>
      </w:r>
    </w:p>
    <w:p w:rsidR="00F561BE" w:rsidRPr="00821190" w:rsidRDefault="00303F74" w:rsidP="008A23BA">
      <w:pPr>
        <w:pStyle w:val="Body"/>
        <w:jc w:val="both"/>
        <w:rPr>
          <w:rFonts w:ascii="Verdana" w:hAnsi="Verdana"/>
          <w:noProof/>
          <w:sz w:val="20"/>
          <w:szCs w:val="20"/>
          <w:lang w:val="en-GB"/>
        </w:rPr>
      </w:pPr>
      <w:r w:rsidRPr="00821190">
        <w:rPr>
          <w:rFonts w:ascii="Verdana" w:hAnsi="Verdana"/>
          <w:noProof/>
          <w:sz w:val="20"/>
          <w:szCs w:val="20"/>
          <w:lang w:val="en-GB"/>
        </w:rPr>
        <w:t>Residents</w:t>
      </w:r>
      <w:r w:rsidR="00B4431C">
        <w:rPr>
          <w:rFonts w:ascii="Verdana" w:hAnsi="Verdana"/>
          <w:noProof/>
          <w:sz w:val="20"/>
          <w:szCs w:val="20"/>
          <w:lang w:val="en-GB"/>
        </w:rPr>
        <w:t xml:space="preserve"> </w:t>
      </w:r>
      <w:r w:rsidRPr="00821190">
        <w:rPr>
          <w:rFonts w:ascii="Verdana" w:hAnsi="Verdana"/>
          <w:noProof/>
          <w:sz w:val="20"/>
          <w:szCs w:val="20"/>
          <w:lang w:val="en-GB"/>
        </w:rPr>
        <w:t>of Sea Homes will live life on the terrace in the exceptional location of Paşalimanı, the most beautiful bay in Turkey’s popular holiday and leisure centre</w:t>
      </w:r>
      <w:r w:rsidR="00B4431C">
        <w:rPr>
          <w:rFonts w:ascii="Verdana" w:hAnsi="Verdana"/>
          <w:noProof/>
          <w:sz w:val="20"/>
          <w:szCs w:val="20"/>
          <w:lang w:val="en-GB"/>
        </w:rPr>
        <w:t xml:space="preserve"> of</w:t>
      </w:r>
      <w:r w:rsidRPr="00821190">
        <w:rPr>
          <w:rFonts w:ascii="Verdana" w:hAnsi="Verdana"/>
          <w:noProof/>
          <w:sz w:val="20"/>
          <w:szCs w:val="20"/>
          <w:lang w:val="en-GB"/>
        </w:rPr>
        <w:t xml:space="preserve"> Çeşme. Çeşme is home to a premier spa centre and Sea Homes residents will be invigorated by the therapeutic waters of one of Europe’s coveted hol</w:t>
      </w:r>
      <w:r w:rsidR="00B4431C">
        <w:rPr>
          <w:rFonts w:ascii="Verdana" w:hAnsi="Verdana"/>
          <w:noProof/>
          <w:sz w:val="20"/>
          <w:szCs w:val="20"/>
          <w:lang w:val="en-GB"/>
        </w:rPr>
        <w:t xml:space="preserve">iday locations, accompanied by </w:t>
      </w:r>
      <w:r w:rsidRPr="00821190">
        <w:rPr>
          <w:rFonts w:ascii="Verdana" w:hAnsi="Verdana"/>
          <w:noProof/>
          <w:sz w:val="20"/>
          <w:szCs w:val="20"/>
          <w:lang w:val="en-GB"/>
        </w:rPr>
        <w:t xml:space="preserve">wonderful massage and other treatments. </w:t>
      </w:r>
    </w:p>
    <w:p w:rsidR="004702D9" w:rsidRPr="00821190" w:rsidRDefault="00303F74" w:rsidP="008A23BA">
      <w:pPr>
        <w:pStyle w:val="Body"/>
        <w:jc w:val="both"/>
        <w:rPr>
          <w:rFonts w:ascii="Verdana" w:eastAsia="Bodoni SvtyTwo ITC TT-Book" w:hAnsi="Verdana" w:cs="Bodoni SvtyTwo ITC TT-Book"/>
          <w:noProof/>
          <w:sz w:val="20"/>
          <w:szCs w:val="20"/>
          <w:lang w:val="en-GB"/>
        </w:rPr>
      </w:pPr>
      <w:r w:rsidRPr="00821190">
        <w:rPr>
          <w:rFonts w:ascii="Verdana" w:hAnsi="Verdana"/>
          <w:noProof/>
          <w:sz w:val="20"/>
          <w:szCs w:val="20"/>
          <w:lang w:val="en-GB"/>
        </w:rPr>
        <w:t xml:space="preserve">Capturing the latest trends in design and architecture, the Sea Homes project bears the hallmark of architect Rıfat Baltaoğlu. The residential spaces are due for completion in June of this year and offer options from 1- to 4-beds plus living room, </w:t>
      </w:r>
      <w:r w:rsidR="00B4431C">
        <w:rPr>
          <w:rFonts w:ascii="Verdana" w:hAnsi="Verdana"/>
          <w:noProof/>
          <w:sz w:val="20"/>
          <w:szCs w:val="20"/>
          <w:lang w:val="en-GB"/>
        </w:rPr>
        <w:t>ready for</w:t>
      </w:r>
      <w:r w:rsidR="006A1DE1" w:rsidRPr="00821190">
        <w:rPr>
          <w:rFonts w:ascii="Verdana" w:hAnsi="Verdana"/>
          <w:noProof/>
          <w:sz w:val="20"/>
          <w:szCs w:val="20"/>
          <w:lang w:val="en-GB"/>
        </w:rPr>
        <w:t xml:space="preserve"> you to savour Çeşme’s </w:t>
      </w:r>
      <w:r w:rsidRPr="00821190">
        <w:rPr>
          <w:rFonts w:ascii="Verdana" w:hAnsi="Verdana"/>
          <w:noProof/>
          <w:sz w:val="20"/>
          <w:szCs w:val="20"/>
          <w:lang w:val="en-GB"/>
        </w:rPr>
        <w:t>luxurious and unique living concept.</w:t>
      </w:r>
      <w:r w:rsidR="00B4431C">
        <w:rPr>
          <w:rFonts w:ascii="Verdana" w:hAnsi="Verdana"/>
          <w:noProof/>
          <w:sz w:val="20"/>
          <w:szCs w:val="20"/>
          <w:lang w:val="en-GB"/>
        </w:rPr>
        <w:t xml:space="preserve"> </w:t>
      </w:r>
      <w:r w:rsidRPr="00821190">
        <w:rPr>
          <w:rFonts w:ascii="Verdana" w:hAnsi="Verdana"/>
          <w:noProof/>
          <w:sz w:val="20"/>
          <w:szCs w:val="20"/>
          <w:lang w:val="en-GB"/>
        </w:rPr>
        <w:t>The Sea Homes project has covered every detail necessary for indulging in luxury holidays throughout the year. Green solutions embedded in both the architecture and technical design offer an environmentally friendly and respectful lifestyle.</w:t>
      </w:r>
    </w:p>
    <w:p w:rsidR="004702D9" w:rsidRPr="00821190" w:rsidRDefault="00303F74" w:rsidP="008A23BA">
      <w:pPr>
        <w:pStyle w:val="Body"/>
        <w:jc w:val="both"/>
        <w:rPr>
          <w:rFonts w:ascii="Verdana" w:hAnsi="Verdana"/>
          <w:noProof/>
          <w:sz w:val="20"/>
          <w:szCs w:val="20"/>
          <w:lang w:val="en-GB"/>
        </w:rPr>
      </w:pPr>
      <w:r w:rsidRPr="00821190">
        <w:rPr>
          <w:rFonts w:ascii="Verdana" w:hAnsi="Verdana"/>
          <w:noProof/>
          <w:sz w:val="20"/>
          <w:szCs w:val="20"/>
          <w:lang w:val="en-GB"/>
        </w:rPr>
        <w:t>As well as being furnished with every feature that will enable you to revel in the joy of a luxury holiday in your own villa, Sea Homes also include services such as reception, housekeeping, concierge and 24 hour security, all provided by an experienced team.</w:t>
      </w:r>
    </w:p>
    <w:p w:rsidR="00821839" w:rsidRPr="00821190" w:rsidRDefault="00821839" w:rsidP="008A23BA">
      <w:pPr>
        <w:pStyle w:val="Body"/>
        <w:rPr>
          <w:rFonts w:ascii="Verdana" w:hAnsi="Verdana"/>
          <w:b/>
          <w:noProof/>
          <w:sz w:val="20"/>
          <w:szCs w:val="20"/>
          <w:lang w:val="en-GB"/>
        </w:rPr>
      </w:pPr>
      <w:r w:rsidRPr="00821190">
        <w:rPr>
          <w:rFonts w:ascii="Verdana" w:hAnsi="Verdana"/>
          <w:b/>
          <w:bCs/>
          <w:noProof/>
          <w:sz w:val="20"/>
          <w:szCs w:val="20"/>
          <w:lang w:val="en-GB"/>
        </w:rPr>
        <w:t>Paşalimanı’s new home of taste - Sea Homes Restaurant by Murat Bozok</w:t>
      </w:r>
      <w:r w:rsidR="00B4431C">
        <w:rPr>
          <w:rFonts w:ascii="Verdana" w:hAnsi="Verdana"/>
          <w:b/>
          <w:bCs/>
          <w:noProof/>
          <w:sz w:val="20"/>
          <w:szCs w:val="20"/>
          <w:lang w:val="en-GB"/>
        </w:rPr>
        <w:t xml:space="preserve"> </w:t>
      </w:r>
    </w:p>
    <w:p w:rsidR="009568A8" w:rsidRPr="00821190" w:rsidRDefault="009568A8" w:rsidP="008A23BA">
      <w:pPr>
        <w:spacing w:after="240" w:line="276" w:lineRule="auto"/>
        <w:jc w:val="both"/>
        <w:rPr>
          <w:rFonts w:ascii="Verdana" w:hAnsi="Verdana"/>
          <w:noProof/>
          <w:sz w:val="20"/>
          <w:szCs w:val="20"/>
          <w:lang w:val="en-GB"/>
        </w:rPr>
      </w:pPr>
      <w:r w:rsidRPr="00821190">
        <w:rPr>
          <w:rFonts w:ascii="Verdana" w:hAnsi="Verdana"/>
          <w:noProof/>
          <w:sz w:val="20"/>
          <w:szCs w:val="20"/>
          <w:lang w:val="en-GB"/>
        </w:rPr>
        <w:t xml:space="preserve">Sea Homes Restaurant by Murat Bozok is opening at Paşalimanı-Sea Homes, bringing you the very latest of the nature and history-drenched Aegean from its location on </w:t>
      </w:r>
      <w:r w:rsidR="00821190">
        <w:rPr>
          <w:rFonts w:ascii="Verdana" w:hAnsi="Verdana"/>
          <w:noProof/>
          <w:sz w:val="20"/>
          <w:szCs w:val="20"/>
          <w:lang w:val="en-GB"/>
        </w:rPr>
        <w:t xml:space="preserve">one of </w:t>
      </w:r>
      <w:r w:rsidRPr="00821190">
        <w:rPr>
          <w:rFonts w:ascii="Verdana" w:hAnsi="Verdana"/>
          <w:noProof/>
          <w:sz w:val="20"/>
          <w:szCs w:val="20"/>
          <w:lang w:val="en-GB"/>
        </w:rPr>
        <w:t>the world’s most enthralling lands.</w:t>
      </w:r>
    </w:p>
    <w:p w:rsidR="009568A8" w:rsidRPr="00821190" w:rsidRDefault="009568A8" w:rsidP="008A23BA">
      <w:pPr>
        <w:spacing w:after="240" w:line="276" w:lineRule="auto"/>
        <w:jc w:val="both"/>
        <w:rPr>
          <w:rFonts w:ascii="Verdana" w:hAnsi="Verdana"/>
          <w:noProof/>
          <w:sz w:val="20"/>
          <w:szCs w:val="20"/>
          <w:lang w:val="en-GB"/>
        </w:rPr>
      </w:pPr>
      <w:r w:rsidRPr="00821190">
        <w:rPr>
          <w:rFonts w:ascii="Verdana" w:hAnsi="Verdana"/>
          <w:noProof/>
          <w:sz w:val="20"/>
          <w:szCs w:val="20"/>
          <w:lang w:val="en-GB"/>
        </w:rPr>
        <w:t>Offering a journey of tastes, starting in Çanakkale and stretching all the way to Gaziantep, the restaurant brings you the finest flavours of the olive oil-based dishes and meze culture that are engraved into our DNA.</w:t>
      </w:r>
    </w:p>
    <w:p w:rsidR="009568A8" w:rsidRPr="00821190" w:rsidRDefault="009568A8" w:rsidP="008A23BA">
      <w:pPr>
        <w:spacing w:after="240" w:line="276" w:lineRule="auto"/>
        <w:jc w:val="both"/>
        <w:rPr>
          <w:rFonts w:ascii="Verdana" w:hAnsi="Verdana"/>
          <w:noProof/>
          <w:sz w:val="20"/>
          <w:szCs w:val="20"/>
          <w:lang w:val="en-GB"/>
        </w:rPr>
      </w:pPr>
      <w:r w:rsidRPr="00821190">
        <w:rPr>
          <w:rFonts w:ascii="Verdana" w:hAnsi="Verdana"/>
          <w:noProof/>
          <w:sz w:val="20"/>
          <w:szCs w:val="20"/>
          <w:lang w:val="en-GB"/>
        </w:rPr>
        <w:t xml:space="preserve">With an unrivalled range of dishes </w:t>
      </w:r>
      <w:r w:rsidR="006A1DE1" w:rsidRPr="00821190">
        <w:rPr>
          <w:rFonts w:ascii="Verdana" w:hAnsi="Verdana"/>
          <w:noProof/>
          <w:sz w:val="20"/>
          <w:szCs w:val="20"/>
          <w:lang w:val="en-GB"/>
        </w:rPr>
        <w:t>presenting</w:t>
      </w:r>
      <w:r w:rsidRPr="00821190">
        <w:rPr>
          <w:rFonts w:ascii="Verdana" w:hAnsi="Verdana"/>
          <w:noProof/>
          <w:sz w:val="20"/>
          <w:szCs w:val="20"/>
          <w:lang w:val="en-GB"/>
        </w:rPr>
        <w:t xml:space="preserve"> fresh, local products in their purest form, Sea Homes Restaurant by Murat Bozok reinterprets the finest </w:t>
      </w:r>
      <w:r w:rsidR="006A1DE1" w:rsidRPr="00821190">
        <w:rPr>
          <w:rFonts w:ascii="Verdana" w:hAnsi="Verdana"/>
          <w:noProof/>
          <w:sz w:val="20"/>
          <w:szCs w:val="20"/>
          <w:lang w:val="en-GB"/>
        </w:rPr>
        <w:t xml:space="preserve">elements </w:t>
      </w:r>
      <w:r w:rsidRPr="00821190">
        <w:rPr>
          <w:rFonts w:ascii="Verdana" w:hAnsi="Verdana"/>
          <w:noProof/>
          <w:sz w:val="20"/>
          <w:szCs w:val="20"/>
          <w:lang w:val="en-GB"/>
        </w:rPr>
        <w:t>of meat and fish.</w:t>
      </w:r>
    </w:p>
    <w:p w:rsidR="009568A8" w:rsidRPr="00821190" w:rsidRDefault="009568A8" w:rsidP="008A23BA">
      <w:pPr>
        <w:spacing w:after="240" w:line="276" w:lineRule="auto"/>
        <w:jc w:val="both"/>
        <w:rPr>
          <w:rFonts w:ascii="Verdana" w:hAnsi="Verdana"/>
          <w:noProof/>
          <w:sz w:val="20"/>
          <w:szCs w:val="20"/>
          <w:lang w:val="en-GB"/>
        </w:rPr>
      </w:pPr>
      <w:r w:rsidRPr="00821190">
        <w:rPr>
          <w:rFonts w:ascii="Verdana" w:hAnsi="Verdana"/>
          <w:noProof/>
          <w:sz w:val="20"/>
          <w:szCs w:val="20"/>
          <w:lang w:val="en-GB"/>
        </w:rPr>
        <w:t>Paşalimanı’s new attraction, the Sea Homes Restaurant by Murat Bozok, opens in June, offering an 80-seat capacity, a concept of unlimited service and a tranquil, calm atmosphere that is guaranteed to captivate.</w:t>
      </w:r>
    </w:p>
    <w:p w:rsidR="009568A8" w:rsidRPr="00821190" w:rsidRDefault="009568A8" w:rsidP="008A23BA">
      <w:pPr>
        <w:spacing w:after="240" w:line="276" w:lineRule="auto"/>
        <w:jc w:val="both"/>
        <w:rPr>
          <w:rFonts w:ascii="Verdana" w:hAnsi="Verdana"/>
          <w:noProof/>
          <w:sz w:val="20"/>
          <w:szCs w:val="20"/>
          <w:lang w:val="en-GB"/>
        </w:rPr>
      </w:pPr>
      <w:r w:rsidRPr="00821190">
        <w:rPr>
          <w:rFonts w:ascii="Verdana" w:hAnsi="Verdana"/>
          <w:noProof/>
          <w:sz w:val="20"/>
          <w:szCs w:val="20"/>
          <w:lang w:val="en-GB"/>
        </w:rPr>
        <w:t>Sea Homes Restaurant by Murat Bozok also has a comprehensive wine cellar. The taste of its wines, especially those made by boutique producers, make a good companion to the views of Paşalimanı bay.</w:t>
      </w:r>
    </w:p>
    <w:p w:rsidR="009568A8" w:rsidRPr="00821190" w:rsidRDefault="008A23BA" w:rsidP="008A23BA">
      <w:pPr>
        <w:spacing w:line="340" w:lineRule="atLeast"/>
        <w:jc w:val="both"/>
        <w:rPr>
          <w:rFonts w:ascii="Verdana" w:hAnsi="Verdana"/>
          <w:noProof/>
          <w:sz w:val="20"/>
          <w:szCs w:val="20"/>
          <w:lang w:val="en-GB"/>
        </w:rPr>
      </w:pPr>
      <w:r w:rsidRPr="00821190">
        <w:rPr>
          <w:rFonts w:ascii="Verdana" w:hAnsi="Verdana"/>
          <w:noProof/>
          <w:sz w:val="20"/>
          <w:szCs w:val="20"/>
          <w:lang w:val="en-GB"/>
        </w:rPr>
        <w:t>Now is just the time to live life on the terrace with</w:t>
      </w:r>
      <w:r w:rsidR="006A1DE1" w:rsidRPr="00821190">
        <w:rPr>
          <w:rFonts w:ascii="Verdana" w:hAnsi="Verdana"/>
          <w:noProof/>
          <w:sz w:val="20"/>
          <w:szCs w:val="20"/>
          <w:lang w:val="en-GB"/>
        </w:rPr>
        <w:t xml:space="preserve"> exclusive</w:t>
      </w:r>
      <w:r w:rsidRPr="00821190">
        <w:rPr>
          <w:rFonts w:ascii="Verdana" w:hAnsi="Verdana"/>
          <w:noProof/>
          <w:sz w:val="20"/>
          <w:szCs w:val="20"/>
          <w:lang w:val="en-GB"/>
        </w:rPr>
        <w:t xml:space="preserve"> Sea Homes.</w:t>
      </w:r>
    </w:p>
    <w:p w:rsidR="009568A8" w:rsidRPr="00821190" w:rsidRDefault="009568A8" w:rsidP="008A23BA">
      <w:pPr>
        <w:widowControl w:val="0"/>
        <w:autoSpaceDE w:val="0"/>
        <w:autoSpaceDN w:val="0"/>
        <w:adjustRightInd w:val="0"/>
        <w:spacing w:line="340" w:lineRule="atLeast"/>
        <w:rPr>
          <w:rFonts w:cs="Helvetica"/>
          <w:i/>
          <w:noProof/>
          <w:sz w:val="22"/>
          <w:szCs w:val="22"/>
          <w:lang w:val="en-GB"/>
        </w:rPr>
      </w:pPr>
    </w:p>
    <w:p w:rsidR="009568A8" w:rsidRPr="00821190" w:rsidRDefault="009568A8" w:rsidP="008A23BA">
      <w:pPr>
        <w:widowControl w:val="0"/>
        <w:autoSpaceDE w:val="0"/>
        <w:autoSpaceDN w:val="0"/>
        <w:adjustRightInd w:val="0"/>
        <w:spacing w:line="340" w:lineRule="atLeast"/>
        <w:rPr>
          <w:rFonts w:cs="Helvetica"/>
          <w:i/>
          <w:noProof/>
          <w:sz w:val="22"/>
          <w:szCs w:val="22"/>
          <w:lang w:val="en-GB"/>
        </w:rPr>
      </w:pPr>
    </w:p>
    <w:p w:rsidR="009568A8" w:rsidRPr="00821190" w:rsidRDefault="009568A8" w:rsidP="008A23BA">
      <w:pPr>
        <w:widowControl w:val="0"/>
        <w:autoSpaceDE w:val="0"/>
        <w:autoSpaceDN w:val="0"/>
        <w:adjustRightInd w:val="0"/>
        <w:spacing w:line="340" w:lineRule="atLeast"/>
        <w:rPr>
          <w:rFonts w:cs="Helvetica"/>
          <w:b/>
          <w:i/>
          <w:noProof/>
          <w:sz w:val="22"/>
          <w:szCs w:val="22"/>
          <w:lang w:val="en-GB"/>
        </w:rPr>
      </w:pPr>
    </w:p>
    <w:p w:rsidR="009568A8" w:rsidRPr="00821190" w:rsidRDefault="009568A8" w:rsidP="008A23BA">
      <w:pPr>
        <w:widowControl w:val="0"/>
        <w:autoSpaceDE w:val="0"/>
        <w:autoSpaceDN w:val="0"/>
        <w:adjustRightInd w:val="0"/>
        <w:spacing w:line="340" w:lineRule="atLeast"/>
        <w:rPr>
          <w:rFonts w:cs="Helvetica"/>
          <w:b/>
          <w:i/>
          <w:noProof/>
          <w:sz w:val="22"/>
          <w:szCs w:val="22"/>
          <w:lang w:val="en-GB"/>
        </w:rPr>
      </w:pPr>
    </w:p>
    <w:p w:rsidR="004702D9" w:rsidRPr="00821190" w:rsidRDefault="006A1DE1" w:rsidP="008A23BA">
      <w:pPr>
        <w:pStyle w:val="Body"/>
        <w:spacing w:line="360" w:lineRule="auto"/>
        <w:jc w:val="both"/>
        <w:rPr>
          <w:rFonts w:ascii="Bodoni SvtyTwo ITC TT-Bold" w:eastAsia="Bodoni SvtyTwo ITC TT-Bold" w:hAnsi="Bodoni SvtyTwo ITC TT-Bold" w:cs="Bodoni SvtyTwo ITC TT-Bold"/>
          <w:noProof/>
          <w:color w:val="808080"/>
          <w:sz w:val="24"/>
          <w:szCs w:val="24"/>
          <w:u w:color="808080"/>
          <w:lang w:val="en-GB"/>
        </w:rPr>
      </w:pPr>
      <w:r w:rsidRPr="00821190">
        <w:rPr>
          <w:rFonts w:ascii="Bodoni SvtyTwo ITC TT-Bold" w:hAnsi="Bodoni SvtyTwo ITC TT-Bold"/>
          <w:noProof/>
          <w:color w:val="808080"/>
          <w:sz w:val="24"/>
          <w:szCs w:val="24"/>
          <w:u w:val="single"/>
          <w:lang w:val="en-GB"/>
        </w:rPr>
        <w:t xml:space="preserve">About </w:t>
      </w:r>
      <w:r w:rsidR="00303F74" w:rsidRPr="00821190">
        <w:rPr>
          <w:rFonts w:ascii="Bodoni SvtyTwo ITC TT-Bold" w:hAnsi="Bodoni SvtyTwo ITC TT-Bold"/>
          <w:noProof/>
          <w:color w:val="808080"/>
          <w:sz w:val="24"/>
          <w:szCs w:val="24"/>
          <w:u w:val="single"/>
          <w:lang w:val="en-GB"/>
        </w:rPr>
        <w:t>HOMES:</w:t>
      </w:r>
      <w:r w:rsidR="00303F74" w:rsidRPr="00821190">
        <w:rPr>
          <w:rFonts w:ascii="Bodoni SvtyTwo ITC TT-Bold" w:hAnsi="Bodoni SvtyTwo ITC TT-Bold"/>
          <w:noProof/>
          <w:color w:val="808080"/>
          <w:sz w:val="24"/>
          <w:szCs w:val="24"/>
          <w:u w:color="808080"/>
          <w:lang w:val="en-GB"/>
        </w:rPr>
        <w:tab/>
      </w:r>
      <w:r w:rsidR="00303F74" w:rsidRPr="00821190">
        <w:rPr>
          <w:rFonts w:ascii="Bodoni SvtyTwo ITC TT-Bold" w:hAnsi="Bodoni SvtyTwo ITC TT-Bold"/>
          <w:noProof/>
          <w:color w:val="808080"/>
          <w:sz w:val="24"/>
          <w:szCs w:val="24"/>
          <w:u w:color="808080"/>
          <w:lang w:val="en-GB"/>
        </w:rPr>
        <w:tab/>
      </w:r>
      <w:r w:rsidR="00303F74" w:rsidRPr="00821190">
        <w:rPr>
          <w:rFonts w:ascii="Bodoni SvtyTwo ITC TT-Bold" w:hAnsi="Bodoni SvtyTwo ITC TT-Bold"/>
          <w:noProof/>
          <w:color w:val="808080"/>
          <w:sz w:val="24"/>
          <w:szCs w:val="24"/>
          <w:u w:color="808080"/>
          <w:lang w:val="en-GB"/>
        </w:rPr>
        <w:tab/>
      </w:r>
      <w:r w:rsidR="00303F74" w:rsidRPr="00821190">
        <w:rPr>
          <w:rFonts w:ascii="Bodoni SvtyTwo ITC TT-Bold" w:hAnsi="Bodoni SvtyTwo ITC TT-Bold"/>
          <w:noProof/>
          <w:color w:val="808080"/>
          <w:sz w:val="24"/>
          <w:szCs w:val="24"/>
          <w:u w:color="808080"/>
          <w:lang w:val="en-GB"/>
        </w:rPr>
        <w:tab/>
      </w:r>
      <w:r w:rsidR="00303F74" w:rsidRPr="00821190">
        <w:rPr>
          <w:rFonts w:ascii="Bodoni SvtyTwo ITC TT-Bold" w:hAnsi="Bodoni SvtyTwo ITC TT-Bold"/>
          <w:noProof/>
          <w:color w:val="808080"/>
          <w:sz w:val="24"/>
          <w:szCs w:val="24"/>
          <w:u w:color="808080"/>
          <w:lang w:val="en-GB"/>
        </w:rPr>
        <w:tab/>
      </w:r>
      <w:r w:rsidR="00303F74" w:rsidRPr="00821190">
        <w:rPr>
          <w:rFonts w:ascii="Bodoni SvtyTwo ITC TT-Bold" w:hAnsi="Bodoni SvtyTwo ITC TT-Bold"/>
          <w:noProof/>
          <w:color w:val="808080"/>
          <w:sz w:val="24"/>
          <w:szCs w:val="24"/>
          <w:u w:color="808080"/>
          <w:lang w:val="en-GB"/>
        </w:rPr>
        <w:tab/>
      </w:r>
      <w:r w:rsidR="00303F74" w:rsidRPr="00821190">
        <w:rPr>
          <w:rFonts w:ascii="Bodoni SvtyTwo ITC TT-Bold" w:hAnsi="Bodoni SvtyTwo ITC TT-Bold"/>
          <w:noProof/>
          <w:color w:val="808080"/>
          <w:sz w:val="24"/>
          <w:szCs w:val="24"/>
          <w:u w:color="808080"/>
          <w:lang w:val="en-GB"/>
        </w:rPr>
        <w:tab/>
      </w:r>
      <w:r w:rsidR="00303F74" w:rsidRPr="00821190">
        <w:rPr>
          <w:rFonts w:ascii="Bodoni SvtyTwo ITC TT-Bold" w:hAnsi="Bodoni SvtyTwo ITC TT-Bold"/>
          <w:noProof/>
          <w:color w:val="808080"/>
          <w:sz w:val="24"/>
          <w:szCs w:val="24"/>
          <w:u w:color="808080"/>
          <w:lang w:val="en-GB"/>
        </w:rPr>
        <w:tab/>
      </w:r>
      <w:r w:rsidR="00303F74" w:rsidRPr="00821190">
        <w:rPr>
          <w:rFonts w:ascii="Bodoni SvtyTwo ITC TT-Bold" w:hAnsi="Bodoni SvtyTwo ITC TT-Bold"/>
          <w:noProof/>
          <w:color w:val="808080"/>
          <w:sz w:val="24"/>
          <w:szCs w:val="24"/>
          <w:u w:color="808080"/>
          <w:lang w:val="en-GB"/>
        </w:rPr>
        <w:tab/>
      </w:r>
    </w:p>
    <w:p w:rsidR="004702D9" w:rsidRPr="00821190" w:rsidRDefault="00303F74" w:rsidP="008A23BA">
      <w:pPr>
        <w:pStyle w:val="Body"/>
        <w:spacing w:line="360" w:lineRule="auto"/>
        <w:jc w:val="both"/>
        <w:rPr>
          <w:rFonts w:ascii="Bodoni SvtyTwo ITC TT-Book" w:eastAsia="Bodoni SvtyTwo ITC TT-Book" w:hAnsi="Bodoni SvtyTwo ITC TT-Book" w:cs="Bodoni SvtyTwo ITC TT-Book"/>
          <w:noProof/>
          <w:color w:val="808080"/>
          <w:sz w:val="24"/>
          <w:szCs w:val="24"/>
          <w:u w:color="808080"/>
          <w:lang w:val="en-GB"/>
        </w:rPr>
      </w:pPr>
      <w:r w:rsidRPr="00821190">
        <w:rPr>
          <w:rFonts w:ascii="Bodoni SvtyTwo ITC TT-Bold" w:hAnsi="Bodoni SvtyTwo ITC TT-Bold"/>
          <w:noProof/>
          <w:color w:val="808080"/>
          <w:sz w:val="24"/>
          <w:szCs w:val="24"/>
          <w:u w:color="808080"/>
          <w:lang w:val="en-GB"/>
        </w:rPr>
        <w:t>HOMES</w:t>
      </w:r>
      <w:r w:rsidRPr="00821190">
        <w:rPr>
          <w:rFonts w:ascii="Bodoni SvtyTwo ITC TT-Book" w:hAnsi="Bodoni SvtyTwo ITC TT-Book"/>
          <w:noProof/>
          <w:color w:val="808080"/>
          <w:sz w:val="24"/>
          <w:szCs w:val="24"/>
          <w:u w:color="808080"/>
          <w:lang w:val="en-GB"/>
        </w:rPr>
        <w:t xml:space="preserve"> founder</w:t>
      </w:r>
      <w:r w:rsidR="006A1DE1" w:rsidRPr="00821190">
        <w:rPr>
          <w:rFonts w:ascii="Bodoni SvtyTwo ITC TT-Book" w:hAnsi="Bodoni SvtyTwo ITC TT-Book"/>
          <w:noProof/>
          <w:color w:val="808080"/>
          <w:sz w:val="24"/>
          <w:szCs w:val="24"/>
          <w:u w:color="808080"/>
          <w:lang w:val="en-GB"/>
        </w:rPr>
        <w:t xml:space="preserve"> </w:t>
      </w:r>
      <w:r w:rsidRPr="00821190">
        <w:rPr>
          <w:rFonts w:ascii="Bodoni SvtyTwo ITC TT-Bold" w:hAnsi="Bodoni SvtyTwo ITC TT-Bold"/>
          <w:noProof/>
          <w:color w:val="808080"/>
          <w:sz w:val="24"/>
          <w:szCs w:val="24"/>
          <w:u w:color="808080"/>
          <w:lang w:val="en-GB"/>
        </w:rPr>
        <w:t>Erkin Köksal</w:t>
      </w:r>
      <w:r w:rsidR="006A1DE1" w:rsidRPr="00821190">
        <w:rPr>
          <w:rFonts w:ascii="Bodoni SvtyTwo ITC TT-Bold" w:hAnsi="Bodoni SvtyTwo ITC TT-Bold"/>
          <w:noProof/>
          <w:color w:val="808080"/>
          <w:sz w:val="24"/>
          <w:szCs w:val="24"/>
          <w:u w:color="808080"/>
          <w:lang w:val="en-GB"/>
        </w:rPr>
        <w:t xml:space="preserve"> </w:t>
      </w:r>
      <w:r w:rsidRPr="00821190">
        <w:rPr>
          <w:rFonts w:ascii="Bodoni SvtyTwo ITC TT-Book" w:hAnsi="Bodoni SvtyTwo ITC TT-Book"/>
          <w:noProof/>
          <w:color w:val="808080"/>
          <w:sz w:val="24"/>
          <w:szCs w:val="24"/>
          <w:u w:color="808080"/>
          <w:lang w:val="en-GB"/>
        </w:rPr>
        <w:t xml:space="preserve">has 25 years of experience in Germany, </w:t>
      </w:r>
      <w:r w:rsidR="006A1DE1" w:rsidRPr="00821190">
        <w:rPr>
          <w:rFonts w:ascii="Bodoni SvtyTwo ITC TT-Book" w:hAnsi="Bodoni SvtyTwo ITC TT-Book"/>
          <w:noProof/>
          <w:color w:val="808080"/>
          <w:sz w:val="24"/>
          <w:szCs w:val="24"/>
          <w:u w:color="808080"/>
          <w:lang w:val="en-GB"/>
        </w:rPr>
        <w:t>marked by significant successes.</w:t>
      </w:r>
      <w:r w:rsidRPr="00821190">
        <w:rPr>
          <w:rFonts w:ascii="Bodoni SvtyTwo ITC TT-Book" w:hAnsi="Bodoni SvtyTwo ITC TT-Book"/>
          <w:noProof/>
          <w:color w:val="808080"/>
          <w:sz w:val="24"/>
          <w:szCs w:val="24"/>
          <w:u w:color="808080"/>
          <w:lang w:val="en-GB"/>
        </w:rPr>
        <w:t xml:space="preserve"> </w:t>
      </w:r>
      <w:r w:rsidR="006A1DE1" w:rsidRPr="00821190">
        <w:rPr>
          <w:rFonts w:ascii="Bodoni SvtyTwo ITC TT-Book" w:hAnsi="Bodoni SvtyTwo ITC TT-Book"/>
          <w:noProof/>
          <w:color w:val="808080"/>
          <w:sz w:val="24"/>
          <w:szCs w:val="24"/>
          <w:u w:color="808080"/>
          <w:lang w:val="en-GB"/>
        </w:rPr>
        <w:t>Up</w:t>
      </w:r>
      <w:r w:rsidRPr="00821190">
        <w:rPr>
          <w:rFonts w:ascii="Bodoni SvtyTwo ITC TT-Book" w:hAnsi="Bodoni SvtyTwo ITC TT-Book"/>
          <w:noProof/>
          <w:color w:val="808080"/>
          <w:sz w:val="24"/>
          <w:szCs w:val="24"/>
          <w:u w:color="808080"/>
          <w:lang w:val="en-GB"/>
        </w:rPr>
        <w:t xml:space="preserve"> until the present day</w:t>
      </w:r>
      <w:r w:rsidR="00176839" w:rsidRPr="00821190">
        <w:rPr>
          <w:rFonts w:ascii="Bodoni SvtyTwo ITC TT-Book" w:hAnsi="Bodoni SvtyTwo ITC TT-Book"/>
          <w:noProof/>
          <w:color w:val="808080"/>
          <w:sz w:val="24"/>
          <w:szCs w:val="24"/>
          <w:u w:color="808080"/>
          <w:lang w:val="en-GB"/>
        </w:rPr>
        <w:t>,</w:t>
      </w:r>
      <w:r w:rsidRPr="00821190">
        <w:rPr>
          <w:rFonts w:ascii="Bodoni SvtyTwo ITC TT-Book" w:hAnsi="Bodoni SvtyTwo ITC TT-Book"/>
          <w:noProof/>
          <w:color w:val="808080"/>
          <w:sz w:val="24"/>
          <w:szCs w:val="24"/>
          <w:u w:color="808080"/>
          <w:lang w:val="en-GB"/>
        </w:rPr>
        <w:t xml:space="preserve"> </w:t>
      </w:r>
      <w:r w:rsidR="00176839" w:rsidRPr="00821190">
        <w:rPr>
          <w:rFonts w:ascii="Bodoni SvtyTwo ITC TT-Book" w:hAnsi="Bodoni SvtyTwo ITC TT-Book"/>
          <w:noProof/>
          <w:color w:val="808080"/>
          <w:sz w:val="24"/>
          <w:szCs w:val="24"/>
          <w:u w:color="808080"/>
          <w:lang w:val="en-GB"/>
        </w:rPr>
        <w:t>he has been responsible for projects</w:t>
      </w:r>
      <w:r w:rsidRPr="00821190">
        <w:rPr>
          <w:rFonts w:ascii="Bodoni SvtyTwo ITC TT-Book" w:hAnsi="Bodoni SvtyTwo ITC TT-Book"/>
          <w:noProof/>
          <w:color w:val="808080"/>
          <w:sz w:val="24"/>
          <w:szCs w:val="24"/>
          <w:u w:color="808080"/>
          <w:lang w:val="en-GB"/>
        </w:rPr>
        <w:t xml:space="preserve"> </w:t>
      </w:r>
      <w:r w:rsidR="00176839" w:rsidRPr="00821190">
        <w:rPr>
          <w:rFonts w:ascii="Bodoni SvtyTwo ITC TT-Book" w:hAnsi="Bodoni SvtyTwo ITC TT-Book"/>
          <w:noProof/>
          <w:color w:val="808080"/>
          <w:sz w:val="24"/>
          <w:szCs w:val="24"/>
          <w:u w:color="808080"/>
          <w:lang w:val="en-GB"/>
        </w:rPr>
        <w:t xml:space="preserve">worth in excess of €5 billion </w:t>
      </w:r>
      <w:r w:rsidR="006A1DE1" w:rsidRPr="00821190">
        <w:rPr>
          <w:rFonts w:ascii="Bodoni SvtyTwo ITC TT-Book" w:hAnsi="Bodoni SvtyTwo ITC TT-Book"/>
          <w:noProof/>
          <w:color w:val="808080"/>
          <w:sz w:val="24"/>
          <w:szCs w:val="24"/>
          <w:u w:color="808080"/>
          <w:lang w:val="en-GB"/>
        </w:rPr>
        <w:t>in companies where he holds a senior management position</w:t>
      </w:r>
      <w:r w:rsidRPr="00821190">
        <w:rPr>
          <w:rFonts w:ascii="Bodoni SvtyTwo ITC TT-Book" w:hAnsi="Bodoni SvtyTwo ITC TT-Book"/>
          <w:noProof/>
          <w:color w:val="808080"/>
          <w:sz w:val="24"/>
          <w:szCs w:val="24"/>
          <w:u w:color="808080"/>
          <w:lang w:val="en-GB"/>
        </w:rPr>
        <w:t xml:space="preserve">. </w:t>
      </w:r>
      <w:r w:rsidRPr="00821190">
        <w:rPr>
          <w:rFonts w:ascii="Bodoni SvtyTwo ITC TT-Bold" w:hAnsi="Bodoni SvtyTwo ITC TT-Bold"/>
          <w:noProof/>
          <w:color w:val="808080"/>
          <w:sz w:val="24"/>
          <w:szCs w:val="24"/>
          <w:u w:color="808080"/>
          <w:lang w:val="en-GB"/>
        </w:rPr>
        <w:t xml:space="preserve">HOMES </w:t>
      </w:r>
      <w:r w:rsidRPr="00821190">
        <w:rPr>
          <w:rFonts w:ascii="Bodoni SvtyTwo ITC TT-Book" w:hAnsi="Bodoni SvtyTwo ITC TT-Book"/>
          <w:noProof/>
          <w:color w:val="808080"/>
          <w:sz w:val="24"/>
          <w:szCs w:val="24"/>
          <w:u w:color="808080"/>
          <w:lang w:val="en-GB"/>
        </w:rPr>
        <w:t>has so far put its name to investments worth €100 mil</w:t>
      </w:r>
      <w:r w:rsidR="00176839" w:rsidRPr="00821190">
        <w:rPr>
          <w:rFonts w:ascii="Bodoni SvtyTwo ITC TT-Book" w:hAnsi="Bodoni SvtyTwo ITC TT-Book"/>
          <w:noProof/>
          <w:color w:val="808080"/>
          <w:sz w:val="24"/>
          <w:szCs w:val="24"/>
          <w:u w:color="808080"/>
          <w:lang w:val="en-GB"/>
        </w:rPr>
        <w:t>l</w:t>
      </w:r>
      <w:r w:rsidRPr="00821190">
        <w:rPr>
          <w:rFonts w:ascii="Bodoni SvtyTwo ITC TT-Book" w:hAnsi="Bodoni SvtyTwo ITC TT-Book"/>
          <w:noProof/>
          <w:color w:val="808080"/>
          <w:sz w:val="24"/>
          <w:szCs w:val="24"/>
          <w:u w:color="808080"/>
          <w:lang w:val="en-GB"/>
        </w:rPr>
        <w:t xml:space="preserve">ion. </w:t>
      </w:r>
      <w:r w:rsidRPr="00821190">
        <w:rPr>
          <w:rFonts w:ascii="Bodoni SvtyTwo ITC TT-Bold" w:hAnsi="Bodoni SvtyTwo ITC TT-Bold"/>
          <w:noProof/>
          <w:color w:val="808080"/>
          <w:sz w:val="24"/>
          <w:szCs w:val="24"/>
          <w:u w:color="808080"/>
          <w:lang w:val="en-GB"/>
        </w:rPr>
        <w:t>HOMES</w:t>
      </w:r>
      <w:r w:rsidRPr="00821190">
        <w:rPr>
          <w:rFonts w:ascii="Bodoni SvtyTwo ITC TT-Book" w:hAnsi="Bodoni SvtyTwo ITC TT-Book"/>
          <w:noProof/>
          <w:color w:val="808080"/>
          <w:sz w:val="24"/>
          <w:szCs w:val="24"/>
          <w:u w:color="808080"/>
          <w:lang w:val="en-GB"/>
        </w:rPr>
        <w:t xml:space="preserve"> has always generated ambitious projects with</w:t>
      </w:r>
      <w:r w:rsidR="00B4431C">
        <w:rPr>
          <w:rFonts w:ascii="Bodoni SvtyTwo ITC TT-Book" w:hAnsi="Bodoni SvtyTwo ITC TT-Book"/>
          <w:noProof/>
          <w:color w:val="808080"/>
          <w:sz w:val="24"/>
          <w:szCs w:val="24"/>
          <w:u w:color="808080"/>
          <w:lang w:val="en-GB"/>
        </w:rPr>
        <w:t xml:space="preserve"> </w:t>
      </w:r>
      <w:r w:rsidRPr="00821190">
        <w:rPr>
          <w:rFonts w:ascii="Bodoni SvtyTwo ITC TT-Book" w:hAnsi="Bodoni SvtyTwo ITC TT-Book"/>
          <w:noProof/>
          <w:color w:val="808080"/>
          <w:sz w:val="24"/>
          <w:szCs w:val="24"/>
          <w:u w:color="808080"/>
          <w:lang w:val="en-GB"/>
        </w:rPr>
        <w:t xml:space="preserve">exceptional comfort and high investment value. Every </w:t>
      </w:r>
      <w:r w:rsidRPr="00821190">
        <w:rPr>
          <w:rFonts w:ascii="Bodoni SvtyTwo ITC TT-Bold" w:hAnsi="Bodoni SvtyTwo ITC TT-Bold"/>
          <w:noProof/>
          <w:color w:val="808080"/>
          <w:sz w:val="24"/>
          <w:szCs w:val="24"/>
          <w:u w:color="808080"/>
          <w:lang w:val="en-GB"/>
        </w:rPr>
        <w:t>HOMES</w:t>
      </w:r>
      <w:r w:rsidRPr="00821190">
        <w:rPr>
          <w:rFonts w:ascii="Bodoni SvtyTwo ITC TT-Book" w:hAnsi="Bodoni SvtyTwo ITC TT-Book"/>
          <w:noProof/>
          <w:color w:val="808080"/>
          <w:sz w:val="24"/>
          <w:szCs w:val="24"/>
          <w:u w:color="808080"/>
          <w:lang w:val="en-GB"/>
        </w:rPr>
        <w:t xml:space="preserve"> project is situated in the best and most prestigious locations of the city or region where it is located. </w:t>
      </w:r>
      <w:r w:rsidRPr="00821190">
        <w:rPr>
          <w:rFonts w:ascii="Bodoni SvtyTwo ITC TT-Bold" w:hAnsi="Bodoni SvtyTwo ITC TT-Bold"/>
          <w:noProof/>
          <w:color w:val="808080"/>
          <w:sz w:val="24"/>
          <w:szCs w:val="24"/>
          <w:u w:color="808080"/>
          <w:lang w:val="en-GB"/>
        </w:rPr>
        <w:t>References</w:t>
      </w:r>
      <w:r w:rsidR="00176839" w:rsidRPr="00821190">
        <w:rPr>
          <w:rFonts w:ascii="Bodoni SvtyTwo ITC TT-Book" w:hAnsi="Bodoni SvtyTwo ITC TT-Book"/>
          <w:noProof/>
          <w:color w:val="808080"/>
          <w:sz w:val="24"/>
          <w:szCs w:val="24"/>
          <w:u w:color="808080"/>
          <w:lang w:val="en-GB"/>
        </w:rPr>
        <w:t>:</w:t>
      </w:r>
      <w:r w:rsidRPr="00821190">
        <w:rPr>
          <w:rFonts w:ascii="Bodoni SvtyTwo ITC TT-Book" w:hAnsi="Bodoni SvtyTwo ITC TT-Book"/>
          <w:noProof/>
          <w:color w:val="808080"/>
          <w:sz w:val="24"/>
          <w:szCs w:val="24"/>
          <w:u w:color="808080"/>
          <w:lang w:val="en-GB"/>
        </w:rPr>
        <w:t xml:space="preserve"> Unter Den Linden 1 Frankfurt Am Main, Unter Den Linden 2 Frankfurt Am Main, Bayer Türk Head Office, Brossstrasse Frankfurt.</w:t>
      </w:r>
    </w:p>
    <w:p w:rsidR="004702D9" w:rsidRPr="00821190" w:rsidRDefault="004702D9" w:rsidP="008A23BA">
      <w:pPr>
        <w:pStyle w:val="Body"/>
        <w:spacing w:line="360" w:lineRule="auto"/>
        <w:jc w:val="both"/>
        <w:rPr>
          <w:rFonts w:ascii="Bodoni SvtyTwo ITC TT-Book" w:eastAsia="Bodoni SvtyTwo ITC TT-Book" w:hAnsi="Bodoni SvtyTwo ITC TT-Book" w:cs="Bodoni SvtyTwo ITC TT-Book"/>
          <w:noProof/>
          <w:color w:val="808080"/>
          <w:sz w:val="24"/>
          <w:szCs w:val="24"/>
          <w:u w:color="808080"/>
          <w:lang w:val="en-GB"/>
        </w:rPr>
      </w:pPr>
    </w:p>
    <w:p w:rsidR="004702D9" w:rsidRPr="00821190" w:rsidRDefault="004702D9" w:rsidP="008A23BA">
      <w:pPr>
        <w:pStyle w:val="Body"/>
        <w:spacing w:line="360" w:lineRule="auto"/>
        <w:jc w:val="both"/>
        <w:rPr>
          <w:rFonts w:ascii="Bodoni SvtyTwo ITC TT-Bold" w:eastAsia="Bodoni SvtyTwo ITC TT-Bold" w:hAnsi="Bodoni SvtyTwo ITC TT-Bold" w:cs="Bodoni SvtyTwo ITC TT-Bold"/>
          <w:noProof/>
          <w:color w:val="808080"/>
          <w:sz w:val="24"/>
          <w:szCs w:val="24"/>
          <w:u w:color="808080"/>
          <w:lang w:val="en-GB"/>
        </w:rPr>
      </w:pPr>
    </w:p>
    <w:p w:rsidR="004702D9" w:rsidRPr="00821190" w:rsidRDefault="00303F74" w:rsidP="008A23BA">
      <w:pPr>
        <w:pStyle w:val="Body"/>
        <w:rPr>
          <w:rFonts w:ascii="Bodoni SvtyTwo ITC TT-Bold" w:hAnsi="Bodoni SvtyTwo ITC TT-Bold"/>
          <w:noProof/>
          <w:sz w:val="24"/>
          <w:szCs w:val="24"/>
          <w:u w:val="single"/>
          <w:lang w:val="en-GB"/>
        </w:rPr>
      </w:pPr>
      <w:r w:rsidRPr="00821190">
        <w:rPr>
          <w:rFonts w:ascii="Bodoni SvtyTwo ITC TT-Bold" w:hAnsi="Bodoni SvtyTwo ITC TT-Bold"/>
          <w:noProof/>
          <w:sz w:val="24"/>
          <w:szCs w:val="24"/>
          <w:u w:val="single"/>
          <w:lang w:val="en-GB"/>
        </w:rPr>
        <w:t>For more detailed information:</w:t>
      </w:r>
    </w:p>
    <w:p w:rsidR="00821839" w:rsidRPr="00821190" w:rsidRDefault="00821839" w:rsidP="008A23BA">
      <w:pPr>
        <w:pStyle w:val="Body"/>
        <w:rPr>
          <w:rFonts w:ascii="Bodoni SvtyTwo ITC TT-Bold" w:eastAsia="Bodoni SvtyTwo ITC TT-Bold" w:hAnsi="Bodoni SvtyTwo ITC TT-Bold" w:cs="Bodoni SvtyTwo ITC TT-Bold"/>
          <w:noProof/>
          <w:sz w:val="24"/>
          <w:szCs w:val="24"/>
          <w:lang w:val="en-GB"/>
        </w:rPr>
      </w:pPr>
      <w:r w:rsidRPr="00821190">
        <w:rPr>
          <w:rFonts w:ascii="Bodoni SvtyTwo ITC TT-Bold" w:hAnsi="Bodoni SvtyTwo ITC TT-Bold"/>
          <w:noProof/>
          <w:sz w:val="24"/>
          <w:szCs w:val="24"/>
          <w:lang w:val="en-GB"/>
        </w:rPr>
        <w:t xml:space="preserve">FERDA İSKİTOĞLU - GOLIN İSTANBUL, </w:t>
      </w:r>
      <w:hyperlink r:id="rId7" w:history="1">
        <w:r w:rsidRPr="00821190">
          <w:rPr>
            <w:rStyle w:val="Hyperlink0"/>
            <w:noProof/>
            <w:lang w:val="en-GB"/>
          </w:rPr>
          <w:t>fiskitoglu@golin.com</w:t>
        </w:r>
      </w:hyperlink>
      <w:r w:rsidRPr="00821190">
        <w:rPr>
          <w:rFonts w:ascii="Bodoni SvtyTwo ITC TT-Bold" w:hAnsi="Bodoni SvtyTwo ITC TT-Bold"/>
          <w:noProof/>
          <w:sz w:val="24"/>
          <w:szCs w:val="24"/>
          <w:lang w:val="en-GB"/>
        </w:rPr>
        <w:t xml:space="preserve">, (0554) 903 9409 </w:t>
      </w:r>
      <w:r w:rsidR="00EB3A95">
        <w:rPr>
          <w:rFonts w:ascii="Bodoni SvtyTwo ITC TT-Bold" w:hAnsi="Bodoni SvtyTwo ITC TT-Bold"/>
          <w:noProof/>
          <w:sz w:val="24"/>
          <w:szCs w:val="24"/>
          <w:lang w:val="en-GB"/>
        </w:rPr>
        <w:t>and</w:t>
      </w:r>
      <w:r w:rsidRPr="00821190">
        <w:rPr>
          <w:rFonts w:ascii="Bodoni SvtyTwo ITC TT-Bold" w:hAnsi="Bodoni SvtyTwo ITC TT-Bold"/>
          <w:noProof/>
          <w:sz w:val="24"/>
          <w:szCs w:val="24"/>
          <w:lang w:val="en-GB"/>
        </w:rPr>
        <w:t xml:space="preserve"> (0212) 291 3636</w:t>
      </w:r>
    </w:p>
    <w:p w:rsidR="00821839" w:rsidRPr="00821190" w:rsidRDefault="00821839" w:rsidP="008A23BA">
      <w:pPr>
        <w:pStyle w:val="Body"/>
        <w:rPr>
          <w:rFonts w:ascii="Bodoni SvtyTwo ITC TT-Bold" w:eastAsia="Bodoni SvtyTwo ITC TT-Bold" w:hAnsi="Bodoni SvtyTwo ITC TT-Bold" w:cs="Bodoni SvtyTwo ITC TT-Bold"/>
          <w:noProof/>
          <w:sz w:val="24"/>
          <w:szCs w:val="24"/>
          <w:u w:val="single"/>
          <w:lang w:val="en-GB"/>
        </w:rPr>
      </w:pPr>
    </w:p>
    <w:p w:rsidR="004702D9" w:rsidRPr="00821190" w:rsidRDefault="00303F74" w:rsidP="008A23BA">
      <w:pPr>
        <w:pStyle w:val="Body"/>
        <w:rPr>
          <w:rFonts w:ascii="Bodoni SvtyTwo ITC TT-Bold" w:eastAsia="Bodoni SvtyTwo ITC TT-Bold" w:hAnsi="Bodoni SvtyTwo ITC TT-Bold" w:cs="Bodoni SvtyTwo ITC TT-Bold"/>
          <w:noProof/>
          <w:sz w:val="24"/>
          <w:szCs w:val="24"/>
          <w:lang w:val="en-GB"/>
        </w:rPr>
      </w:pPr>
      <w:r w:rsidRPr="00821190">
        <w:rPr>
          <w:rFonts w:ascii="Bodoni SvtyTwo ITC TT-Bold" w:hAnsi="Bodoni SvtyTwo ITC TT-Bold"/>
          <w:noProof/>
          <w:sz w:val="24"/>
          <w:szCs w:val="24"/>
          <w:lang w:val="en-GB"/>
        </w:rPr>
        <w:t xml:space="preserve">GAMZE TÜFEKCI - GOLIN İSTANBUL, </w:t>
      </w:r>
      <w:hyperlink r:id="rId8" w:history="1">
        <w:r w:rsidRPr="00821190">
          <w:rPr>
            <w:rStyle w:val="Hyperlink0"/>
            <w:noProof/>
            <w:lang w:val="en-GB"/>
          </w:rPr>
          <w:t>gtufekci@golin.com</w:t>
        </w:r>
      </w:hyperlink>
      <w:r w:rsidRPr="00821190">
        <w:rPr>
          <w:rFonts w:ascii="Bodoni SvtyTwo ITC TT-Bold" w:hAnsi="Bodoni SvtyTwo ITC TT-Bold"/>
          <w:noProof/>
          <w:sz w:val="24"/>
          <w:szCs w:val="24"/>
          <w:lang w:val="en-GB"/>
        </w:rPr>
        <w:t xml:space="preserve">, (0533) 296 0488 and (0212) 291 3636 </w:t>
      </w:r>
    </w:p>
    <w:p w:rsidR="004702D9" w:rsidRPr="00821190" w:rsidRDefault="004702D9" w:rsidP="008A23BA">
      <w:pPr>
        <w:pStyle w:val="Body"/>
        <w:rPr>
          <w:rFonts w:ascii="Bodoni SvtyTwo ITC TT-Bold" w:eastAsia="Bodoni SvtyTwo ITC TT-Bold" w:hAnsi="Bodoni SvtyTwo ITC TT-Bold" w:cs="Bodoni SvtyTwo ITC TT-Bold"/>
          <w:noProof/>
          <w:sz w:val="24"/>
          <w:szCs w:val="24"/>
          <w:lang w:val="en-GB"/>
        </w:rPr>
      </w:pPr>
    </w:p>
    <w:sectPr w:rsidR="004702D9" w:rsidRPr="00821190" w:rsidSect="008A23BA">
      <w:headerReference w:type="default" r:id="rId9"/>
      <w:pgSz w:w="11900" w:h="16840"/>
      <w:pgMar w:top="1313" w:right="1417" w:bottom="1418" w:left="1417"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F74" w:rsidRDefault="00D62F74">
      <w:r>
        <w:separator/>
      </w:r>
    </w:p>
  </w:endnote>
  <w:endnote w:type="continuationSeparator" w:id="0">
    <w:p w:rsidR="00D62F74" w:rsidRDefault="00D6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Bodoni SvtyTwo ITC TT-Bold">
    <w:altName w:val="Times New Roman"/>
    <w:charset w:val="00"/>
    <w:family w:val="roman"/>
    <w:pitch w:val="default"/>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Bodoni SvtyTwo ITC TT-Book">
    <w:altName w:val="Times New Roman"/>
    <w:charset w:val="00"/>
    <w:family w:val="roman"/>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F74" w:rsidRDefault="00D62F74">
      <w:r>
        <w:separator/>
      </w:r>
    </w:p>
  </w:footnote>
  <w:footnote w:type="continuationSeparator" w:id="0">
    <w:p w:rsidR="00D62F74" w:rsidRDefault="00D62F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D9" w:rsidRDefault="00B4431C">
    <w:pPr>
      <w:pStyle w:val="Header"/>
      <w:tabs>
        <w:tab w:val="clear" w:pos="9072"/>
        <w:tab w:val="right" w:pos="9046"/>
      </w:tabs>
    </w:pPr>
    <w:r>
      <w:rPr>
        <w:lang w:val="en-GB"/>
      </w:rPr>
      <w:t xml:space="preserve">                   </w:t>
    </w:r>
    <w:r w:rsidR="00303F74">
      <w:rPr>
        <w:lang w:val="en-GB"/>
      </w:rPr>
      <w:t xml:space="preserve"> </w:t>
    </w:r>
    <w:r w:rsidR="00303F74">
      <w:rPr>
        <w:lang w:val="en-GB"/>
      </w:rPr>
      <w:tab/>
    </w:r>
    <w:r w:rsidR="00303F74">
      <w:rPr>
        <w:lang w:val="en-GB"/>
      </w:rPr>
      <w:tab/>
    </w:r>
    <w:r>
      <w:rPr>
        <w:lang w:val="en-GB"/>
      </w:rPr>
      <w:t xml:space="preserve">   </w:t>
    </w:r>
    <w:r w:rsidR="00303F74">
      <w:rPr>
        <w:lang w:val="en-GB"/>
      </w:rPr>
      <w:t xml:space="preserve"> </w:t>
    </w:r>
    <w:r w:rsidR="00303F74">
      <w:rPr>
        <w:noProof/>
        <w:lang w:val="en-US"/>
      </w:rPr>
      <w:drawing>
        <wp:inline distT="0" distB="0" distL="0" distR="0">
          <wp:extent cx="2108200" cy="942975"/>
          <wp:effectExtent l="0" t="0" r="0" b="0"/>
          <wp:docPr id="1073741825" name="officeArt object" descr="C:\Documents and Settings\Esat Pala\Desktop\sea homes.JPG"/>
          <wp:cNvGraphicFramePr/>
          <a:graphic xmlns:a="http://schemas.openxmlformats.org/drawingml/2006/main">
            <a:graphicData uri="http://schemas.openxmlformats.org/drawingml/2006/picture">
              <pic:pic xmlns:pic="http://schemas.openxmlformats.org/drawingml/2006/picture">
                <pic:nvPicPr>
                  <pic:cNvPr id="1073741825" name="image1.jpeg" descr="C:\Documents and Settings\Esat Pala\Desktop\sea homes.JPG"/>
                  <pic:cNvPicPr>
                    <a:picLocks noChangeAspect="1"/>
                  </pic:cNvPicPr>
                </pic:nvPicPr>
                <pic:blipFill>
                  <a:blip r:embed="rId1">
                    <a:extLst/>
                  </a:blip>
                  <a:stretch>
                    <a:fillRect/>
                  </a:stretch>
                </pic:blipFill>
                <pic:spPr>
                  <a:xfrm>
                    <a:off x="0" y="0"/>
                    <a:ext cx="2108200" cy="94297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D9"/>
    <w:rsid w:val="000A10B2"/>
    <w:rsid w:val="000E6471"/>
    <w:rsid w:val="001124D8"/>
    <w:rsid w:val="00176839"/>
    <w:rsid w:val="00303F74"/>
    <w:rsid w:val="003F1874"/>
    <w:rsid w:val="00454B33"/>
    <w:rsid w:val="004702D9"/>
    <w:rsid w:val="005B3379"/>
    <w:rsid w:val="00685ADF"/>
    <w:rsid w:val="006A1DE1"/>
    <w:rsid w:val="00765180"/>
    <w:rsid w:val="007743C7"/>
    <w:rsid w:val="007D76FF"/>
    <w:rsid w:val="00821190"/>
    <w:rsid w:val="00821839"/>
    <w:rsid w:val="008943B7"/>
    <w:rsid w:val="008A23BA"/>
    <w:rsid w:val="009228AE"/>
    <w:rsid w:val="009568A8"/>
    <w:rsid w:val="00971853"/>
    <w:rsid w:val="00B254DD"/>
    <w:rsid w:val="00B43415"/>
    <w:rsid w:val="00B4431C"/>
    <w:rsid w:val="00D62F74"/>
    <w:rsid w:val="00D65F44"/>
    <w:rsid w:val="00EB3A95"/>
    <w:rsid w:val="00F560C2"/>
    <w:rsid w:val="00F561BE"/>
    <w:rsid w:val="00FC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eastAsia="Calibri" w:hAnsi="Calibri" w:cs="Calibri"/>
      <w:color w:val="000000"/>
      <w:sz w:val="22"/>
      <w:szCs w:val="22"/>
      <w:u w:color="000000"/>
      <w:lang w:val="de-DE"/>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Bodoni SvtyTwo ITC TT-Bold" w:eastAsia="Bodoni SvtyTwo ITC TT-Bold" w:hAnsi="Bodoni SvtyTwo ITC TT-Bold" w:cs="Bodoni SvtyTwo ITC TT-Bold"/>
      <w:color w:val="0000FF"/>
      <w:sz w:val="24"/>
      <w:szCs w:val="24"/>
      <w:u w:val="single" w:color="0000FF"/>
    </w:rPr>
  </w:style>
  <w:style w:type="paragraph" w:styleId="BalloonText">
    <w:name w:val="Balloon Text"/>
    <w:basedOn w:val="Normal"/>
    <w:link w:val="BalloonTextChar"/>
    <w:uiPriority w:val="99"/>
    <w:semiHidden/>
    <w:unhideWhenUsed/>
    <w:rsid w:val="003F18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1874"/>
    <w:rPr>
      <w:rFonts w:ascii="Lucida Grande" w:hAnsi="Lucida Grande" w:cs="Lucida Grande"/>
      <w:sz w:val="18"/>
      <w:szCs w:val="18"/>
    </w:rPr>
  </w:style>
  <w:style w:type="paragraph" w:styleId="PlainText">
    <w:name w:val="Plain Text"/>
    <w:basedOn w:val="Normal"/>
    <w:link w:val="PlainTextChar"/>
    <w:uiPriority w:val="99"/>
    <w:semiHidden/>
    <w:unhideWhenUsed/>
    <w:rsid w:val="009568A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tr-TR"/>
    </w:rPr>
  </w:style>
  <w:style w:type="character" w:customStyle="1" w:styleId="PlainTextChar">
    <w:name w:val="Plain Text Char"/>
    <w:basedOn w:val="DefaultParagraphFont"/>
    <w:link w:val="PlainText"/>
    <w:uiPriority w:val="99"/>
    <w:semiHidden/>
    <w:rsid w:val="009568A8"/>
    <w:rPr>
      <w:rFonts w:ascii="Calibri" w:eastAsiaTheme="minorHAnsi" w:hAnsi="Calibri" w:cstheme="minorBidi"/>
      <w:sz w:val="22"/>
      <w:szCs w:val="21"/>
      <w:bdr w:val="none" w:sz="0" w:space="0" w:color="auto"/>
      <w:lang w:val="tr-TR"/>
    </w:rPr>
  </w:style>
  <w:style w:type="paragraph" w:styleId="Footer">
    <w:name w:val="footer"/>
    <w:basedOn w:val="Normal"/>
    <w:link w:val="FooterChar"/>
    <w:uiPriority w:val="99"/>
    <w:unhideWhenUsed/>
    <w:rsid w:val="00B4431C"/>
    <w:pPr>
      <w:tabs>
        <w:tab w:val="center" w:pos="4513"/>
        <w:tab w:val="right" w:pos="9026"/>
      </w:tabs>
    </w:pPr>
  </w:style>
  <w:style w:type="character" w:customStyle="1" w:styleId="FooterChar">
    <w:name w:val="Footer Char"/>
    <w:basedOn w:val="DefaultParagraphFont"/>
    <w:link w:val="Footer"/>
    <w:uiPriority w:val="99"/>
    <w:rsid w:val="00B4431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eastAsia="Calibri" w:hAnsi="Calibri" w:cs="Calibri"/>
      <w:color w:val="000000"/>
      <w:sz w:val="22"/>
      <w:szCs w:val="22"/>
      <w:u w:color="000000"/>
      <w:lang w:val="de-DE"/>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Bodoni SvtyTwo ITC TT-Bold" w:eastAsia="Bodoni SvtyTwo ITC TT-Bold" w:hAnsi="Bodoni SvtyTwo ITC TT-Bold" w:cs="Bodoni SvtyTwo ITC TT-Bold"/>
      <w:color w:val="0000FF"/>
      <w:sz w:val="24"/>
      <w:szCs w:val="24"/>
      <w:u w:val="single" w:color="0000FF"/>
    </w:rPr>
  </w:style>
  <w:style w:type="paragraph" w:styleId="BalloonText">
    <w:name w:val="Balloon Text"/>
    <w:basedOn w:val="Normal"/>
    <w:link w:val="BalloonTextChar"/>
    <w:uiPriority w:val="99"/>
    <w:semiHidden/>
    <w:unhideWhenUsed/>
    <w:rsid w:val="003F18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1874"/>
    <w:rPr>
      <w:rFonts w:ascii="Lucida Grande" w:hAnsi="Lucida Grande" w:cs="Lucida Grande"/>
      <w:sz w:val="18"/>
      <w:szCs w:val="18"/>
    </w:rPr>
  </w:style>
  <w:style w:type="paragraph" w:styleId="PlainText">
    <w:name w:val="Plain Text"/>
    <w:basedOn w:val="Normal"/>
    <w:link w:val="PlainTextChar"/>
    <w:uiPriority w:val="99"/>
    <w:semiHidden/>
    <w:unhideWhenUsed/>
    <w:rsid w:val="009568A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tr-TR"/>
    </w:rPr>
  </w:style>
  <w:style w:type="character" w:customStyle="1" w:styleId="PlainTextChar">
    <w:name w:val="Plain Text Char"/>
    <w:basedOn w:val="DefaultParagraphFont"/>
    <w:link w:val="PlainText"/>
    <w:uiPriority w:val="99"/>
    <w:semiHidden/>
    <w:rsid w:val="009568A8"/>
    <w:rPr>
      <w:rFonts w:ascii="Calibri" w:eastAsiaTheme="minorHAnsi" w:hAnsi="Calibri" w:cstheme="minorBidi"/>
      <w:sz w:val="22"/>
      <w:szCs w:val="21"/>
      <w:bdr w:val="none" w:sz="0" w:space="0" w:color="auto"/>
      <w:lang w:val="tr-TR"/>
    </w:rPr>
  </w:style>
  <w:style w:type="paragraph" w:styleId="Footer">
    <w:name w:val="footer"/>
    <w:basedOn w:val="Normal"/>
    <w:link w:val="FooterChar"/>
    <w:uiPriority w:val="99"/>
    <w:unhideWhenUsed/>
    <w:rsid w:val="00B4431C"/>
    <w:pPr>
      <w:tabs>
        <w:tab w:val="center" w:pos="4513"/>
        <w:tab w:val="right" w:pos="9026"/>
      </w:tabs>
    </w:pPr>
  </w:style>
  <w:style w:type="character" w:customStyle="1" w:styleId="FooterChar">
    <w:name w:val="Footer Char"/>
    <w:basedOn w:val="DefaultParagraphFont"/>
    <w:link w:val="Footer"/>
    <w:uiPriority w:val="99"/>
    <w:rsid w:val="00B44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fiskitoglu@golin.com" TargetMode="External"/><Relationship Id="rId8" Type="http://schemas.openxmlformats.org/officeDocument/2006/relationships/hyperlink" Target="mailto:gtufekci@golin.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a:ea typeface="Helvetica"/>
        <a:cs typeface="Helvetica"/>
      </a:majorFont>
      <a:minorFont>
        <a:latin typeface="Helvetica"/>
        <a:ea typeface="Helvetica"/>
        <a:cs typeface="Helvetica"/>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owlface</dc:creator>
  <cp:lastModifiedBy>Emel Dilek</cp:lastModifiedBy>
  <cp:revision>2</cp:revision>
  <dcterms:created xsi:type="dcterms:W3CDTF">2016-03-21T15:59:00Z</dcterms:created>
  <dcterms:modified xsi:type="dcterms:W3CDTF">2016-03-21T15:59:00Z</dcterms:modified>
</cp:coreProperties>
</file>